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419D2">
        <w:rPr>
          <w:rFonts w:ascii="Times New Roman" w:hAnsi="Times New Roman" w:cs="Times New Roman"/>
          <w:sz w:val="28"/>
          <w:szCs w:val="28"/>
        </w:rPr>
        <w:t>8</w:t>
      </w:r>
      <w:r w:rsidR="004D3F6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0155">
        <w:rPr>
          <w:rFonts w:ascii="Times New Roman" w:hAnsi="Times New Roman" w:cs="Times New Roman"/>
          <w:sz w:val="28"/>
          <w:szCs w:val="28"/>
        </w:rPr>
        <w:t>19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F6D" w:rsidRPr="004D3F6D" w:rsidRDefault="004D3F6D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ОТНОСНО: процедура за определяне чрез жребий на поредните номера на партиите, коалициите, местните коалиции и независимите кандидати от ОИК в бюлетините за гласуване за общински </w:t>
      </w:r>
      <w:proofErr w:type="spellStart"/>
      <w:r w:rsidRPr="004D3F6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4D3F6D">
        <w:rPr>
          <w:rFonts w:ascii="Times New Roman" w:hAnsi="Times New Roman" w:cs="Times New Roman"/>
          <w:sz w:val="28"/>
          <w:szCs w:val="28"/>
        </w:rPr>
        <w:t xml:space="preserve"> и за кметове на 25 октомври 2015 г.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>На основание чл. 57, ал. 1, т. 1 и 2, във връзка с чл. 87, ал. 1, т. 10 и чл. 423, ал. 1 и 2 на Изборния кодекс</w:t>
      </w:r>
      <w:r>
        <w:rPr>
          <w:rFonts w:ascii="Times New Roman" w:hAnsi="Times New Roman" w:cs="Times New Roman"/>
          <w:sz w:val="28"/>
          <w:szCs w:val="28"/>
        </w:rPr>
        <w:t xml:space="preserve"> и във връзка с Решение № 2250 –МИ от 18.09.20215 на</w:t>
      </w:r>
      <w:r w:rsidRPr="004D3F6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61DD2">
        <w:rPr>
          <w:rFonts w:ascii="Times New Roman" w:hAnsi="Times New Roman" w:cs="Times New Roman"/>
          <w:sz w:val="28"/>
          <w:szCs w:val="28"/>
        </w:rPr>
        <w:t>алната избирателна комисия, ОИК Поморие</w:t>
      </w:r>
      <w:r w:rsidRPr="004D3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 Е Ш И: </w:t>
      </w:r>
    </w:p>
    <w:p w:rsidR="00661DD2" w:rsidRPr="004D3F6D" w:rsidRDefault="00661DD2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4D3F6D" w:rsidRPr="004D3F6D" w:rsidRDefault="00661DD2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Жребият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 за определяне на поредните номера на партиите, коалициите, местните коалиции и независимите кандидати в бюлетините в изборите за общински </w:t>
      </w:r>
      <w:proofErr w:type="spellStart"/>
      <w:r w:rsidR="004D3F6D" w:rsidRPr="004D3F6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D3F6D" w:rsidRPr="004D3F6D">
        <w:rPr>
          <w:rFonts w:ascii="Times New Roman" w:hAnsi="Times New Roman" w:cs="Times New Roman"/>
          <w:sz w:val="28"/>
          <w:szCs w:val="28"/>
        </w:rPr>
        <w:t xml:space="preserve"> и кметове на 25 октомври 2015 г.</w:t>
      </w:r>
      <w:r>
        <w:rPr>
          <w:rFonts w:ascii="Times New Roman" w:hAnsi="Times New Roman" w:cs="Times New Roman"/>
          <w:sz w:val="28"/>
          <w:szCs w:val="28"/>
        </w:rPr>
        <w:t xml:space="preserve"> се организира и провежда от ОИК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2. Жребият е общ за всички видове избори - за общински </w:t>
      </w:r>
      <w:proofErr w:type="spellStart"/>
      <w:r w:rsidRPr="004D3F6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4D3F6D">
        <w:rPr>
          <w:rFonts w:ascii="Times New Roman" w:hAnsi="Times New Roman" w:cs="Times New Roman"/>
          <w:sz w:val="28"/>
          <w:szCs w:val="28"/>
        </w:rPr>
        <w:t xml:space="preserve">, за </w:t>
      </w:r>
      <w:r w:rsidR="00661DD2">
        <w:rPr>
          <w:rFonts w:ascii="Times New Roman" w:hAnsi="Times New Roman" w:cs="Times New Roman"/>
          <w:sz w:val="28"/>
          <w:szCs w:val="28"/>
        </w:rPr>
        <w:t>кмет на община</w:t>
      </w:r>
      <w:r w:rsidRPr="004D3F6D">
        <w:rPr>
          <w:rFonts w:ascii="Times New Roman" w:hAnsi="Times New Roman" w:cs="Times New Roman"/>
          <w:sz w:val="28"/>
          <w:szCs w:val="28"/>
        </w:rPr>
        <w:t xml:space="preserve"> и за кмет на кметство.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3. В жребия участват партиите, коалициите и местните коалиции, регистрирали в ОИК поне един кандидат, и независимите кандидати в избор и без да се повтарят.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4. Изтегленият от ОИК при общия жребий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бюлетината за общински </w:t>
      </w:r>
      <w:proofErr w:type="spellStart"/>
      <w:r w:rsidRPr="004D3F6D">
        <w:rPr>
          <w:rFonts w:ascii="Times New Roman" w:hAnsi="Times New Roman" w:cs="Times New Roman"/>
          <w:sz w:val="28"/>
          <w:szCs w:val="28"/>
        </w:rPr>
        <w:t>съветн</w:t>
      </w:r>
      <w:r w:rsidR="00661DD2">
        <w:rPr>
          <w:rFonts w:ascii="Times New Roman" w:hAnsi="Times New Roman" w:cs="Times New Roman"/>
          <w:sz w:val="28"/>
          <w:szCs w:val="28"/>
        </w:rPr>
        <w:t>ици</w:t>
      </w:r>
      <w:proofErr w:type="spellEnd"/>
      <w:r w:rsidR="00661DD2">
        <w:rPr>
          <w:rFonts w:ascii="Times New Roman" w:hAnsi="Times New Roman" w:cs="Times New Roman"/>
          <w:sz w:val="28"/>
          <w:szCs w:val="28"/>
        </w:rPr>
        <w:t>/кмет на община</w:t>
      </w:r>
      <w:r w:rsidRPr="004D3F6D">
        <w:rPr>
          <w:rFonts w:ascii="Times New Roman" w:hAnsi="Times New Roman" w:cs="Times New Roman"/>
          <w:sz w:val="28"/>
          <w:szCs w:val="28"/>
        </w:rPr>
        <w:t xml:space="preserve">/кмет на кметство срещу наименованието на избраната при жребия партия, коалиция, местна коалиция или независим кандидат.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5. При идентичност на партиите, коалициите (включително местните коалиции), регистрирали кандидати за общински </w:t>
      </w:r>
      <w:proofErr w:type="spellStart"/>
      <w:r w:rsidRPr="004D3F6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4D3F6D">
        <w:rPr>
          <w:rFonts w:ascii="Times New Roman" w:hAnsi="Times New Roman" w:cs="Times New Roman"/>
          <w:sz w:val="28"/>
          <w:szCs w:val="28"/>
        </w:rPr>
        <w:t xml:space="preserve"> или за кметове в ОИК, същите имат еднакъв номер на бюлетините за всеки вид избори, за който са регистрирали кандидати на територията на общината.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Под „идентичност" се разбира еднаквост при изписване на наименованието на партията или на наименованието и на състава на коалицията на територията на общината. </w:t>
      </w:r>
    </w:p>
    <w:p w:rsidR="00661DD2" w:rsidRPr="004D3F6D" w:rsidRDefault="004D3F6D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6. 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7. Жребият се води от председателя на ОИК.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При негово отсъствие той се замества от заместник-председател или от секретаря на комисията.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lastRenderedPageBreak/>
        <w:t xml:space="preserve">8. В първата кутия се поставят еднакви непрозрачни пликове, всеки от които съдържа името на присъстващ член от ОИК и без плик с името на водещия процедурата по жребия. Кутията се обозначава с надпис „ОИК".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9. Във втората кутия се поставят еднакви непрозрачни пликове, всеки от които съдържа пълното или съкратено наименование на партия, коалиция, местна коалиция, регистрирали кандидат/и в ОИК, независимо от вида избор (за общински </w:t>
      </w:r>
      <w:proofErr w:type="spellStart"/>
      <w:r w:rsidRPr="004D3F6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4D3F6D">
        <w:rPr>
          <w:rFonts w:ascii="Times New Roman" w:hAnsi="Times New Roman" w:cs="Times New Roman"/>
          <w:sz w:val="28"/>
          <w:szCs w:val="28"/>
        </w:rPr>
        <w:t xml:space="preserve">, за кмет на община, за кметове на райони  или за кметове на кметства) и без да се повтаря. Добавят се и еднакви пликове, съдържащи имената на всички независими кандидати, регистрирани в ОИК за всички видове избори. Наименованието на партията, на коалицията или местната коалиция се записва така, както е посочено в заявлението й за регистрация. Кутията се обозначава с надпис „ПАРТИИ, КОАЛИЦИИ И НЕЗАВИСИМИ КАНДИДАТИ".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10. В третата кутия се поставят еднакви непрозрачни пликове, всеки от които съдържа пореден номер. Броят на пликовете в тази кутия е равен на броя на пликовете от втората кутия. Кутията с поредни номера се обозначава с надпис „НОМЕРА".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11. Председателят на ОИК изтегля два плика от първата кутия и обявява имената на членовете на ОИК, които ще пристъпят към теглене на плик от втората и към теглене на плик от третата кутия. След обявяване на имената на членовете на ОИК двата плика се връщат в първата кутия.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12. Първият определен чрез жребия член на ОИК изтегля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кандидат. Вторият, определен чрез жребия член на ОИК, изтегля от третата кутия с надпис „НОМЕРА" плик, съдържащ номер, под който партията, коалицията или независимият кандидат ще бъде обозначен в бюлетината. </w:t>
      </w:r>
    </w:p>
    <w:p w:rsidR="004D3F6D" w:rsidRPr="004D3F6D" w:rsidRDefault="004D3F6D" w:rsidP="00661DD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13. Процедурата по т. 11 и 12 се повтаря до изчерпване на пликовете във втората и в третата кутия.  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14. Резултатът от жребия се отразява в писмено решение на ОИК, което се обявява по реда на чл. 87, ал. 2 от ИК и Решение № 4 от 21 март 2014 г. на ЦИК.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15. Тегленето на жребия се извършва публично и на него могат да присъстват представители на партиите, коалициите, местните коалиции и инициативните комитети, регистрираните от тях кандидати за участие в изборите за общински </w:t>
      </w:r>
      <w:proofErr w:type="spellStart"/>
      <w:r w:rsidRPr="004D3F6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4D3F6D">
        <w:rPr>
          <w:rFonts w:ascii="Times New Roman" w:hAnsi="Times New Roman" w:cs="Times New Roman"/>
          <w:sz w:val="28"/>
          <w:szCs w:val="28"/>
        </w:rPr>
        <w:t xml:space="preserve"> и кметове на 25 октомври 2015 г. и представители на средствата за масово осведомяване.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16. Тегленето на жребия да се проведе не по-късно от 23 септември 2015 г. (31 дни преди изборния ден). Мястото, датата и часът </w:t>
      </w:r>
      <w:r w:rsidR="00661DD2">
        <w:rPr>
          <w:rFonts w:ascii="Times New Roman" w:hAnsi="Times New Roman" w:cs="Times New Roman"/>
          <w:sz w:val="28"/>
          <w:szCs w:val="28"/>
        </w:rPr>
        <w:t>на жребия е определен с решение</w:t>
      </w:r>
      <w:r w:rsidR="00BA0155">
        <w:rPr>
          <w:rFonts w:ascii="Times New Roman" w:hAnsi="Times New Roman" w:cs="Times New Roman"/>
          <w:sz w:val="28"/>
          <w:szCs w:val="28"/>
        </w:rPr>
        <w:t xml:space="preserve"> № 082-МИ от 18.09.2015 но ОИК Поморие.</w:t>
      </w:r>
      <w:r w:rsidRPr="004D3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пред </w:t>
      </w:r>
      <w:r w:rsidR="00BA0155">
        <w:rPr>
          <w:rFonts w:ascii="Times New Roman" w:hAnsi="Times New Roman" w:cs="Times New Roman"/>
          <w:sz w:val="28"/>
          <w:szCs w:val="28"/>
        </w:rPr>
        <w:t>Централната избирателна комисия</w:t>
      </w:r>
      <w:r w:rsidRPr="004D3F6D">
        <w:rPr>
          <w:rFonts w:ascii="Times New Roman" w:hAnsi="Times New Roman" w:cs="Times New Roman"/>
          <w:sz w:val="28"/>
          <w:szCs w:val="28"/>
        </w:rPr>
        <w:t xml:space="preserve"> в тридневен срок от обявяването му.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BA0155"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 w:rsidRPr="00BA0155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BA0155">
        <w:rPr>
          <w:rFonts w:ascii="Times New Roman" w:hAnsi="Times New Roman" w:cs="Times New Roman"/>
          <w:sz w:val="28"/>
          <w:szCs w:val="28"/>
        </w:rPr>
        <w:t>/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 xml:space="preserve">          Заместник председател:…………………….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ab/>
      </w:r>
      <w:r w:rsidRPr="00BA0155">
        <w:rPr>
          <w:rFonts w:ascii="Times New Roman" w:hAnsi="Times New Roman" w:cs="Times New Roman"/>
          <w:sz w:val="28"/>
          <w:szCs w:val="28"/>
        </w:rPr>
        <w:tab/>
      </w:r>
      <w:r w:rsidRPr="00BA0155">
        <w:rPr>
          <w:rFonts w:ascii="Times New Roman" w:hAnsi="Times New Roman" w:cs="Times New Roman"/>
          <w:sz w:val="28"/>
          <w:szCs w:val="28"/>
        </w:rPr>
        <w:tab/>
        <w:t xml:space="preserve">/Димитринка </w:t>
      </w:r>
      <w:proofErr w:type="spellStart"/>
      <w:r w:rsidRPr="00BA0155">
        <w:rPr>
          <w:rFonts w:ascii="Times New Roman" w:hAnsi="Times New Roman" w:cs="Times New Roman"/>
          <w:sz w:val="28"/>
          <w:szCs w:val="28"/>
        </w:rPr>
        <w:t>Тръпкова</w:t>
      </w:r>
      <w:proofErr w:type="spellEnd"/>
      <w:r w:rsidRPr="00BA0155">
        <w:rPr>
          <w:rFonts w:ascii="Times New Roman" w:hAnsi="Times New Roman" w:cs="Times New Roman"/>
          <w:sz w:val="28"/>
          <w:szCs w:val="28"/>
        </w:rPr>
        <w:t>/</w:t>
      </w:r>
    </w:p>
    <w:sectPr w:rsidR="00BA0155" w:rsidRPr="00BA015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375" w:hanging="360"/>
      </w:pPr>
    </w:lvl>
    <w:lvl w:ilvl="2" w:tplc="0402001B" w:tentative="1">
      <w:start w:val="1"/>
      <w:numFmt w:val="lowerRoman"/>
      <w:lvlText w:val="%3."/>
      <w:lvlJc w:val="right"/>
      <w:pPr>
        <w:ind w:left="2095" w:hanging="180"/>
      </w:pPr>
    </w:lvl>
    <w:lvl w:ilvl="3" w:tplc="0402000F" w:tentative="1">
      <w:start w:val="1"/>
      <w:numFmt w:val="decimal"/>
      <w:lvlText w:val="%4."/>
      <w:lvlJc w:val="left"/>
      <w:pPr>
        <w:ind w:left="2815" w:hanging="360"/>
      </w:pPr>
    </w:lvl>
    <w:lvl w:ilvl="4" w:tplc="04020019" w:tentative="1">
      <w:start w:val="1"/>
      <w:numFmt w:val="lowerLetter"/>
      <w:lvlText w:val="%5."/>
      <w:lvlJc w:val="left"/>
      <w:pPr>
        <w:ind w:left="3535" w:hanging="360"/>
      </w:pPr>
    </w:lvl>
    <w:lvl w:ilvl="5" w:tplc="0402001B" w:tentative="1">
      <w:start w:val="1"/>
      <w:numFmt w:val="lowerRoman"/>
      <w:lvlText w:val="%6."/>
      <w:lvlJc w:val="right"/>
      <w:pPr>
        <w:ind w:left="4255" w:hanging="180"/>
      </w:pPr>
    </w:lvl>
    <w:lvl w:ilvl="6" w:tplc="0402000F" w:tentative="1">
      <w:start w:val="1"/>
      <w:numFmt w:val="decimal"/>
      <w:lvlText w:val="%7."/>
      <w:lvlJc w:val="left"/>
      <w:pPr>
        <w:ind w:left="4975" w:hanging="360"/>
      </w:pPr>
    </w:lvl>
    <w:lvl w:ilvl="7" w:tplc="04020019" w:tentative="1">
      <w:start w:val="1"/>
      <w:numFmt w:val="lowerLetter"/>
      <w:lvlText w:val="%8."/>
      <w:lvlJc w:val="left"/>
      <w:pPr>
        <w:ind w:left="5695" w:hanging="360"/>
      </w:pPr>
    </w:lvl>
    <w:lvl w:ilvl="8" w:tplc="0402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3B59"/>
    <w:rsid w:val="002364AC"/>
    <w:rsid w:val="00260399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419D2"/>
    <w:rsid w:val="00453498"/>
    <w:rsid w:val="00475308"/>
    <w:rsid w:val="00495FE6"/>
    <w:rsid w:val="004A29F2"/>
    <w:rsid w:val="004B6577"/>
    <w:rsid w:val="004D3F6D"/>
    <w:rsid w:val="004E19F9"/>
    <w:rsid w:val="004E7D6A"/>
    <w:rsid w:val="004F3096"/>
    <w:rsid w:val="00514F57"/>
    <w:rsid w:val="00530D6C"/>
    <w:rsid w:val="005523AE"/>
    <w:rsid w:val="005568AD"/>
    <w:rsid w:val="00571A09"/>
    <w:rsid w:val="005A0FEC"/>
    <w:rsid w:val="005C308A"/>
    <w:rsid w:val="005D6C91"/>
    <w:rsid w:val="005E68FA"/>
    <w:rsid w:val="00607DB3"/>
    <w:rsid w:val="00611B39"/>
    <w:rsid w:val="00616A45"/>
    <w:rsid w:val="00623CA0"/>
    <w:rsid w:val="006453A3"/>
    <w:rsid w:val="0066156E"/>
    <w:rsid w:val="00661DD2"/>
    <w:rsid w:val="00685E92"/>
    <w:rsid w:val="00686643"/>
    <w:rsid w:val="006A2B78"/>
    <w:rsid w:val="006B5713"/>
    <w:rsid w:val="006C59AC"/>
    <w:rsid w:val="006E2082"/>
    <w:rsid w:val="006F24FD"/>
    <w:rsid w:val="00704ED3"/>
    <w:rsid w:val="00707822"/>
    <w:rsid w:val="00711848"/>
    <w:rsid w:val="00722F63"/>
    <w:rsid w:val="007317F0"/>
    <w:rsid w:val="007365F3"/>
    <w:rsid w:val="007430A1"/>
    <w:rsid w:val="00756AB4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672B"/>
    <w:rsid w:val="00B42E73"/>
    <w:rsid w:val="00B452B3"/>
    <w:rsid w:val="00B460D4"/>
    <w:rsid w:val="00B655BE"/>
    <w:rsid w:val="00BA0155"/>
    <w:rsid w:val="00BA4FF3"/>
    <w:rsid w:val="00BC1780"/>
    <w:rsid w:val="00BC26AE"/>
    <w:rsid w:val="00BF070D"/>
    <w:rsid w:val="00BF24F7"/>
    <w:rsid w:val="00C078B3"/>
    <w:rsid w:val="00C674B0"/>
    <w:rsid w:val="00C92F35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D3405-591F-41A1-B13F-6106C304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2015-09-18T15:26:00Z</cp:lastPrinted>
  <dcterms:created xsi:type="dcterms:W3CDTF">2015-09-20T16:09:00Z</dcterms:created>
  <dcterms:modified xsi:type="dcterms:W3CDTF">2015-09-20T16:09:00Z</dcterms:modified>
</cp:coreProperties>
</file>