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47709">
        <w:rPr>
          <w:rFonts w:ascii="Times New Roman" w:hAnsi="Times New Roman" w:cs="Times New Roman"/>
          <w:b/>
          <w:sz w:val="28"/>
          <w:szCs w:val="28"/>
        </w:rPr>
        <w:t>03</w:t>
      </w:r>
      <w:r w:rsidR="00D045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D04567">
        <w:rPr>
          <w:rFonts w:ascii="Times New Roman" w:hAnsi="Times New Roman" w:cs="Times New Roman"/>
          <w:b/>
          <w:sz w:val="28"/>
          <w:szCs w:val="28"/>
        </w:rPr>
        <w:t>03.11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203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4567">
        <w:rPr>
          <w:rFonts w:ascii="Times New Roman" w:hAnsi="Times New Roman" w:cs="Times New Roman"/>
          <w:sz w:val="28"/>
          <w:szCs w:val="28"/>
        </w:rPr>
        <w:t>03.11</w:t>
      </w:r>
      <w:r w:rsidRPr="007A6F7E">
        <w:rPr>
          <w:rFonts w:ascii="Times New Roman" w:hAnsi="Times New Roman" w:cs="Times New Roman"/>
          <w:sz w:val="28"/>
          <w:szCs w:val="28"/>
        </w:rPr>
        <w:t>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76AA5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2031C3" w:rsidRPr="007A6F7E" w:rsidRDefault="002031C3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7A6F7E" w:rsidRDefault="00976AA5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D04567" w:rsidRPr="005A190B" w:rsidRDefault="00D04567" w:rsidP="00D04567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90B">
        <w:rPr>
          <w:rFonts w:ascii="Times New Roman" w:eastAsia="Times New Roman" w:hAnsi="Times New Roman" w:cs="Times New Roman"/>
          <w:b/>
          <w:sz w:val="28"/>
          <w:szCs w:val="28"/>
        </w:rPr>
        <w:t>Приемане на  становище, във връзка с постъпила жалба с Вх. №8/02.11.2023г.</w:t>
      </w:r>
    </w:p>
    <w:p w:rsidR="002031C3" w:rsidRDefault="002031C3" w:rsidP="001F79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4567" w:rsidRDefault="00976AA5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567">
        <w:rPr>
          <w:rFonts w:ascii="Times New Roman" w:eastAsia="Times New Roman" w:hAnsi="Times New Roman" w:cs="Times New Roman"/>
          <w:sz w:val="28"/>
          <w:szCs w:val="28"/>
        </w:rPr>
        <w:t xml:space="preserve">В Общинска избирателна комисия е постъпила жалба с Вх. №8/ 02.11.2023 г. от Веселин Атанасов </w:t>
      </w:r>
      <w:proofErr w:type="spellStart"/>
      <w:r w:rsidR="00D04567">
        <w:rPr>
          <w:rFonts w:ascii="Times New Roman" w:eastAsia="Times New Roman" w:hAnsi="Times New Roman" w:cs="Times New Roman"/>
          <w:sz w:val="28"/>
          <w:szCs w:val="28"/>
        </w:rPr>
        <w:t>Анестиев</w:t>
      </w:r>
      <w:proofErr w:type="spellEnd"/>
      <w:r w:rsidR="00D04567">
        <w:rPr>
          <w:rFonts w:ascii="Times New Roman" w:eastAsia="Times New Roman" w:hAnsi="Times New Roman" w:cs="Times New Roman"/>
          <w:sz w:val="28"/>
          <w:szCs w:val="28"/>
        </w:rPr>
        <w:t xml:space="preserve"> - кандидат за кмет на Община Поморие, с искане за отмяна на решение № 166-МИ/30.10.2023г. на ОИК Поморие. Към жалбата не са приложени писмени доказателства. Към жалбата е депозирано допълнение, заведено в регистъра на жалбите с вх. №9/03.11.2023г.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изискванията на чл. 459 от Изборен кодекс, ОИК Поморие следва да изпрати жалбата на Административен съд- Бургас, заедно с решението, което се оспорва.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Утвърждава се становище по жалбата, както следва: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953">
        <w:rPr>
          <w:rFonts w:ascii="Times New Roman" w:eastAsia="Times New Roman" w:hAnsi="Times New Roman" w:cs="Times New Roman"/>
          <w:sz w:val="28"/>
          <w:szCs w:val="28"/>
        </w:rPr>
        <w:t>Оспореното решение е постановено от компетентен орган, в предвидената от закона 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 спазване на всички предвидени в Изборния кодекс изисквания.</w:t>
      </w:r>
    </w:p>
    <w:p w:rsidR="00D04567" w:rsidRPr="00E76953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да постанови оспореното решение, ОИК Поморие обработи резултати от всички протоколи, представени от СИК на територията на община Поморие за избор на кмет на Община.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Всички протоколи са съставени съобразно изискванията на Изборния кодекс. Разписани са от всеки един от членовете на секционните избирателни комисии. Извършена е предварителна проверка по указаните от ЦИК контроли, които сочат, че резултатите са правилно определени. Резултатите от секционните протоколи са представени в изчислителния пункт на „Информационно обслужване“ АД и са приети без забележки, за което са издадени съответните разписки.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E21"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секционните протоколи са обобщени и отразени в протокол на ОИК за избиране на кмет на община Поморие от 30.10.2023г, който е съобразен с представените числови данни от изчислителния пункт на „Информационно обслужване“ АД.</w:t>
      </w:r>
    </w:p>
    <w:p w:rsidR="00D04567" w:rsidRPr="003E0E21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CC">
        <w:rPr>
          <w:rFonts w:ascii="Times New Roman" w:eastAsia="Times New Roman" w:hAnsi="Times New Roman" w:cs="Times New Roman"/>
          <w:b/>
          <w:sz w:val="28"/>
          <w:szCs w:val="28"/>
        </w:rPr>
        <w:t>Възражението, посочено в т.1 от жалбата е неоснователно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Всички лица, които не са били включени в избирателните списъци, а са допуснати да гласуват в съответната секционна комисия, са дописани в допълнителната страница („под чертата“) на избирателен списък част 1, като в ОИК Поморие заедно със списъците са представени и приети декларации по образец – Приложение №80-МИ, че не са гласували и няма да гласуват на друго място.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Всички списъци от изборните книжа, в това число и представените от всяка СИК декларации по образец – Приложение №80-МИ, са предадени от ОИК Поморие в ТЗ на ГД  ГРАО за извършване на проверка. За предаването е съставен приемо-предавателен протокол.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7CC">
        <w:rPr>
          <w:rFonts w:ascii="Times New Roman" w:eastAsia="Times New Roman" w:hAnsi="Times New Roman" w:cs="Times New Roman"/>
          <w:b/>
          <w:sz w:val="28"/>
          <w:szCs w:val="28"/>
        </w:rPr>
        <w:t>Неоснователно се явява и възражението, посочено в т. 2 от жалбата.</w:t>
      </w:r>
    </w:p>
    <w:p w:rsidR="00D04567" w:rsidRPr="002677CC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Съгласно разпоредбата на чл.8 ал.1 т.1 от ЗГР физическото лице се индивидуализира основно чрез своето име, което се определя по правилата на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„Имена на българските граждани“ от същия закон. Поради това с оглед целта на подписа, същият следва да съдържа именно този индивидуализиращ признак на физическото лице, което е автор на съответния документ. Липсват изрични законови изисквания за начина, по който следва да се полага подписа. Поради това подписът може да се извърши чрез изписването на трите или най-малко на двете имена на физическото лице или по съкратен начин-чрез полагането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т.нар.параф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Видно от протокола на СИК 021700009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с.Габерово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същият съдържа собственоръчно изписани трите имена на всички членове на СИК, което не би могло да се квалифицира като липса на подписите на цялата комисия и да се прави извод, че това го лишава като официален удостоверителен документ от неговата доказателствена сила и го приравнява на неподписан документ, който не може да служи за доказателство, още по-малко за документ, установяващ изборни резултати. По смисъла на закона протоколът, представен от СИК 021700009 е подписан и като официален удостоверителен документ има доказателствена сила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удостоверените в него факти, още повече че същият е представен в ОИК от председателя, секретаря и член на СИК и номерата на протокола са проверени и отговарят на номерата, вписани в приемо-предавателния протокол за получаване на изборните книжа.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Както е видно и от приложената в преписката приемо-предавателна разписка №0217004021 от изчислителния пункт на „Информационно обслужване“ АД същата е подписана от Мехмед Исуф - председател, Славея Иванова – секретар и Ферад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Кюсесмаил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член на СИК 021700009, като с полагане на подписите и изписване на двете имена, посочените лица са потвърдили данните, въведени в изчислителния пункт, съответно данните, посочени в протокола на СИК с фабричен №0217000000510035.</w:t>
      </w:r>
    </w:p>
    <w:p w:rsidR="00D04567" w:rsidRPr="00814D9F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Твърдението за липса на положени от членовете на СИК подписи в протокола не се отразява по никакъв начин на посочения в същия резултат.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 w:rsidRPr="00BE134E">
        <w:rPr>
          <w:rFonts w:ascii="Times New Roman" w:eastAsia="Times New Roman" w:hAnsi="Times New Roman" w:cs="Times New Roman"/>
          <w:sz w:val="28"/>
          <w:szCs w:val="28"/>
        </w:rPr>
        <w:t xml:space="preserve">Съобразно чл.441, ал. 5 от ИК </w:t>
      </w:r>
      <w:proofErr w:type="spellStart"/>
      <w:r w:rsidRPr="00BE134E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неподписването</w:t>
      </w:r>
      <w:proofErr w:type="spellEnd"/>
      <w:r w:rsidRPr="00BE134E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на протокола от член на комисията не го прави недействителен.</w:t>
      </w:r>
    </w:p>
    <w:p w:rsidR="00D04567" w:rsidRPr="00BE134E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8617D1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7D1"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4020A4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7CC">
        <w:rPr>
          <w:rFonts w:ascii="Times New Roman" w:eastAsia="Times New Roman" w:hAnsi="Times New Roman" w:cs="Times New Roman"/>
          <w:b/>
          <w:sz w:val="28"/>
          <w:szCs w:val="28"/>
        </w:rPr>
        <w:t>По отношение на възраженията, посочени в т. 3 от жалбата:</w:t>
      </w:r>
    </w:p>
    <w:p w:rsidR="00D04567" w:rsidRPr="002677CC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Възражението, че във всички секции на територията на община Поморие действителни бюлетини са отчетени за недействителни и обратно, е неоснователно.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E21">
        <w:rPr>
          <w:rFonts w:ascii="Times New Roman" w:eastAsia="Times New Roman" w:hAnsi="Times New Roman" w:cs="Times New Roman"/>
          <w:sz w:val="28"/>
          <w:szCs w:val="28"/>
          <w:lang w:val="en-AU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</w:rPr>
        <w:t>Изборния кодекс</w:t>
      </w:r>
      <w:r w:rsidRPr="003E0E21">
        <w:rPr>
          <w:rFonts w:ascii="Times New Roman" w:eastAsia="Times New Roman" w:hAnsi="Times New Roman" w:cs="Times New Roman"/>
          <w:sz w:val="28"/>
          <w:szCs w:val="28"/>
        </w:rPr>
        <w:t xml:space="preserve"> са предвидени редица процедури, по които се назначават членовете на СИК, след проведени консултации между всички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парламентарно </w:t>
      </w:r>
      <w:r w:rsidRPr="003E0E21">
        <w:rPr>
          <w:rFonts w:ascii="Times New Roman" w:eastAsia="Times New Roman" w:hAnsi="Times New Roman" w:cs="Times New Roman"/>
          <w:sz w:val="28"/>
          <w:szCs w:val="28"/>
        </w:rPr>
        <w:t>представени партии и коалиции. Освен това самите СИК извършват преброяването на гласовете и отчитането на резултатите в присъствието на застъпници и представители на регистрираните за участие в изборите партии и коалиции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Предвидена е ясна процедура при спор относно действителността или недействителността на бюлетини при преброяването им. В случай, че има съмнение или спор относно действителността или недействителността на бюлетина, СИК провежда заседание, извършва гласуване и съставя протокол – приложение №1 от изборните книжа, в който се отразява взетото от комисията решение. В нито един от предадените на ОИК протоколи на СИК,  няма вписани възражения или особено мнение, към нито един протокол не е представено приложение №1 за оспорване действителността на бюлетини.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E7D">
        <w:rPr>
          <w:rFonts w:ascii="Times New Roman" w:eastAsia="Times New Roman" w:hAnsi="Times New Roman" w:cs="Times New Roman"/>
          <w:b/>
          <w:sz w:val="28"/>
          <w:szCs w:val="28"/>
        </w:rPr>
        <w:t>По отношение на възраженията, посочени в т. 4 от жалбата: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567" w:rsidRPr="00E03E7D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E7D">
        <w:rPr>
          <w:rFonts w:ascii="Times New Roman" w:eastAsia="Times New Roman" w:hAnsi="Times New Roman" w:cs="Times New Roman"/>
          <w:sz w:val="28"/>
          <w:szCs w:val="28"/>
        </w:rPr>
        <w:t>Същите са неоснователни.</w:t>
      </w:r>
    </w:p>
    <w:p w:rsidR="00D04567" w:rsidRPr="00E03E7D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чл.441 от ИК е посочен редът за попълване на протокола от членовете на СИК.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Няма въведено изискване първо да се попълва чернова на протокола.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Предадените на СИК с изборните книжа чернови на протоколи са с цел проверка на вписаните контроли.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E7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отношение на възраженията, посочени в т.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03E7D">
        <w:rPr>
          <w:rFonts w:ascii="Times New Roman" w:eastAsia="Times New Roman" w:hAnsi="Times New Roman" w:cs="Times New Roman"/>
          <w:b/>
          <w:sz w:val="28"/>
          <w:szCs w:val="28"/>
        </w:rPr>
        <w:t xml:space="preserve"> от жалбата: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4567" w:rsidRPr="003E0E21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Изложените твърдения не отговарят на действителното положение. Категорично в ОИК Поморие не са разопаковани, а още по-малко броени бюлетини за избор на кмет на община Поморие.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Отчитането на изборните резултати за кмет на община Поморие е извършено изцяло от членовете на СИК 021700043, в помещението на секционната комисия. Всички действия по преброяване на бюлетините и вписване на изборния резултат в протокола за кмет на община са извършени от членовете на СИК.  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Невярно е твърдението, че отчитането на изборния резултат</w:t>
      </w:r>
      <w:r w:rsidRPr="002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кмет на община е извършено в помещението на ОИК и с помощта на нейни членове. При отчитане на резултатите в ОИК, СИК се яви с попълнена чернова на протокол за избор на кмет на община, като след проверка на контролите и установяване на обстоятелството, че същите са изпълнени, лично председателят на СИК пренесе данните от черновата в оригиналния протокол.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СИК №021700011 - установяването на изборните резултати за избор на кмет на община е извършено изцяло и само от членовете на СИК, в изборната секция. В ОИК Поморие е извършено отчитане на резултатите.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E7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отношение на възраженията, посочени в т.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03E7D">
        <w:rPr>
          <w:rFonts w:ascii="Times New Roman" w:eastAsia="Times New Roman" w:hAnsi="Times New Roman" w:cs="Times New Roman"/>
          <w:b/>
          <w:sz w:val="28"/>
          <w:szCs w:val="28"/>
        </w:rPr>
        <w:t xml:space="preserve"> от жалбата: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04567" w:rsidRDefault="00D04567" w:rsidP="00D045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E21">
        <w:rPr>
          <w:rFonts w:ascii="Times New Roman" w:eastAsia="Times New Roman" w:hAnsi="Times New Roman" w:cs="Times New Roman"/>
          <w:sz w:val="28"/>
          <w:szCs w:val="28"/>
        </w:rPr>
        <w:t>звършените в протоколите на СИК поправки представляват отстраняване на фактически грешки, които са били коригирани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Извършената корекция в протокола на секция 021700004 представлява грешка в изчислението. Намалението с 39 гласа се дължи на следното: недействителните бюлетини в кутията са 19, а бюлетините с отбелязан вот  „не подкрепям никого“ са 20, като сбора на тези две точки от протокола е 39. С този брой е намален общия брой на бюлетините, като правилно е отразен броя на действителните бюлетини.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Същото се отнася и за протокола на СИК 021700016.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отношение на протокола на СИК 021700024 е съставен констативен протокол – приложение №2 към Решение №2653-МИ от 12.10.2023г. на ЦИК. Констативният протокол е надлежно подписан от трима членове на СИК (Петранка Иванова, Виктория Тодорова и Мариана Колева) и от трима членове на ОИК (Пенка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Кольо Николов и Иво Иванов). В протокола е посочено, че поради несъответствие на действителните бюлетини с разпределението им по кандидати в протокол №0217000000510022 е извършено преброяване на бюлетините и е установено, че за кандидата Иван Атанасов Алексиев вместо вписаните 155 са преброени 154 бюлетини.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протоколите на секции №: №021700002, №021700003, №021700004, №021700005 жалбоподателят не би следвало да разполага с черновите на протоколите, за да твърди, че са налице разлики между вписванията в черновите и тези в оригинала.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266781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7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присъствието на </w:t>
      </w:r>
      <w:r>
        <w:rPr>
          <w:rFonts w:ascii="Times New Roman" w:eastAsia="Times New Roman" w:hAnsi="Times New Roman" w:cs="Times New Roman"/>
          <w:sz w:val="28"/>
          <w:szCs w:val="28"/>
        </w:rPr>
        <w:t>голям брой</w:t>
      </w:r>
      <w:r w:rsidRPr="00266781">
        <w:rPr>
          <w:rFonts w:ascii="Times New Roman" w:eastAsia="Times New Roman" w:hAnsi="Times New Roman" w:cs="Times New Roman"/>
          <w:sz w:val="28"/>
          <w:szCs w:val="28"/>
        </w:rPr>
        <w:t xml:space="preserve"> лица с различни политически интереси, в допълнение с членовете на комисията, които също представляват различни политически интереси, непосредственият контрол при преброяването на гласовете е гарантиран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B45F8E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F8E">
        <w:rPr>
          <w:rFonts w:ascii="Times New Roman" w:eastAsia="Times New Roman" w:hAnsi="Times New Roman" w:cs="Times New Roman"/>
          <w:b/>
          <w:sz w:val="28"/>
          <w:szCs w:val="28"/>
        </w:rPr>
        <w:t>По отношение на твърденията за нарушения в СИК №021700012: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B45F8E" w:rsidRDefault="00D04567" w:rsidP="00D045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17:50 ч. на изборния ден е депозирана жалба в ОИК Поморие</w:t>
      </w:r>
      <w:r w:rsidRPr="00B45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вх. № 7/29.10.2023 г., в която се сочи, че съгласно чл.96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 чл.66 от Изборния кодекс, докато заема длъжността си, член на секционна избирателна комисия не може да бъде кандидат, съпруг или да се намира във фактическо съжителство с кандидат за съответния избор. В жалбата се сочи, че в СИК 021700012 председателят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Нурдагюл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Юсеин е съпруга на кандидат за кмет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с.Дъбник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 резолюция на Председателя на ОИК-Поморие жалбата е разпределена за доклад на Хубавина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-председател на ОИК-Поморие. При извършена служебна справка по телефона в Община Поморие, отдел АИО, ГРАО се установи, че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Нурдагюл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 на СИК 021700012 е съпруга на Мустафа Кадир Юсеин - кандидат за кмет на кметство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с.Дъбник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изборите за общински съветници и кметове в Община Поморие за 29 октомври 2023г. </w:t>
      </w:r>
      <w:r w:rsidRPr="00B45F8E">
        <w:rPr>
          <w:rFonts w:ascii="Times New Roman" w:hAnsi="Times New Roman" w:cs="Times New Roman"/>
          <w:bCs/>
          <w:sz w:val="28"/>
          <w:szCs w:val="28"/>
        </w:rPr>
        <w:t>Ж</w:t>
      </w:r>
      <w:r w:rsidRPr="00B45F8E">
        <w:rPr>
          <w:rFonts w:ascii="Times New Roman" w:hAnsi="Times New Roman" w:cs="Times New Roman"/>
          <w:sz w:val="28"/>
          <w:szCs w:val="28"/>
        </w:rPr>
        <w:t xml:space="preserve">албата е частично уважена, </w:t>
      </w:r>
      <w:r w:rsidRPr="00B45F8E">
        <w:rPr>
          <w:rFonts w:ascii="Times New Roman" w:eastAsia="Times New Roman" w:hAnsi="Times New Roman" w:cs="Times New Roman"/>
          <w:sz w:val="28"/>
          <w:szCs w:val="28"/>
        </w:rPr>
        <w:t>като</w:t>
      </w:r>
      <w:r w:rsidRPr="00B45F8E">
        <w:rPr>
          <w:rFonts w:ascii="Times New Roman" w:hAnsi="Times New Roman" w:cs="Times New Roman"/>
          <w:bCs/>
          <w:sz w:val="28"/>
          <w:szCs w:val="28"/>
        </w:rPr>
        <w:t xml:space="preserve"> е отстранена </w:t>
      </w:r>
      <w:proofErr w:type="spellStart"/>
      <w:r w:rsidRPr="00B45F8E">
        <w:rPr>
          <w:rFonts w:ascii="Times New Roman" w:eastAsia="Times New Roman" w:hAnsi="Times New Roman" w:cs="Times New Roman"/>
          <w:sz w:val="28"/>
          <w:szCs w:val="28"/>
        </w:rPr>
        <w:t>Нурдагюл</w:t>
      </w:r>
      <w:proofErr w:type="spellEnd"/>
      <w:r w:rsidRPr="00B45F8E">
        <w:rPr>
          <w:rFonts w:ascii="Times New Roman" w:eastAsia="Times New Roman" w:hAnsi="Times New Roman" w:cs="Times New Roman"/>
          <w:sz w:val="28"/>
          <w:szCs w:val="28"/>
        </w:rPr>
        <w:t xml:space="preserve"> Юсеин </w:t>
      </w:r>
      <w:proofErr w:type="spellStart"/>
      <w:r w:rsidRPr="00B45F8E">
        <w:rPr>
          <w:rFonts w:ascii="Times New Roman" w:eastAsia="Times New Roman" w:hAnsi="Times New Roman" w:cs="Times New Roman"/>
          <w:sz w:val="28"/>
          <w:szCs w:val="28"/>
        </w:rPr>
        <w:t>Юсеин</w:t>
      </w:r>
      <w:proofErr w:type="spellEnd"/>
      <w:r w:rsidRPr="00B45F8E">
        <w:rPr>
          <w:rFonts w:ascii="Times New Roman" w:eastAsia="Times New Roman" w:hAnsi="Times New Roman" w:cs="Times New Roman"/>
          <w:sz w:val="28"/>
          <w:szCs w:val="28"/>
        </w:rPr>
        <w:t xml:space="preserve"> от длъжността Председател на СИК 021700012. Възложено е на Шенай Орхан </w:t>
      </w:r>
      <w:proofErr w:type="spellStart"/>
      <w:r w:rsidRPr="00B45F8E">
        <w:rPr>
          <w:rFonts w:ascii="Times New Roman" w:eastAsia="Times New Roman" w:hAnsi="Times New Roman" w:cs="Times New Roman"/>
          <w:sz w:val="28"/>
          <w:szCs w:val="28"/>
        </w:rPr>
        <w:t>Абдрахим</w:t>
      </w:r>
      <w:proofErr w:type="spellEnd"/>
      <w:r w:rsidRPr="00B45F8E">
        <w:rPr>
          <w:rFonts w:ascii="Times New Roman" w:eastAsia="Times New Roman" w:hAnsi="Times New Roman" w:cs="Times New Roman"/>
          <w:sz w:val="28"/>
          <w:szCs w:val="28"/>
        </w:rPr>
        <w:t>, на длъжност зам.-председател СИК 021700012, да изпълнява длъжността председател на СИК 021700012 до приключване на изборния ден и предаване на всички изборни книжа и документи в ОИК-Поморие и Община Поморие.</w:t>
      </w:r>
      <w:r w:rsidRPr="00B45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5F8E">
        <w:rPr>
          <w:rFonts w:ascii="Times New Roman" w:eastAsia="Times New Roman" w:hAnsi="Times New Roman" w:cs="Times New Roman"/>
          <w:sz w:val="28"/>
          <w:szCs w:val="28"/>
        </w:rPr>
        <w:t>Възложено е на Анна Асенова Янкова, на длъжност член на СИК 021700012 да изпълнява длъжността зам.-председател на СИК 021700012 до приключване на изборния ден и предаване на всички изборни книжа и документи в ОИК-Поморие и Община Поморие.</w:t>
      </w:r>
    </w:p>
    <w:p w:rsidR="00D04567" w:rsidRDefault="00D04567" w:rsidP="00D04567">
      <w:pPr>
        <w:pStyle w:val="a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04567" w:rsidRPr="004A2E31" w:rsidRDefault="00D04567" w:rsidP="00D045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4A2E31">
        <w:rPr>
          <w:rFonts w:ascii="Times New Roman" w:eastAsia="Times New Roman" w:hAnsi="Times New Roman" w:cs="Times New Roman"/>
          <w:sz w:val="28"/>
          <w:szCs w:val="28"/>
        </w:rPr>
        <w:t>ДОКАЗАТЕЛСТВЕНИ ИСКАНИЯ:</w:t>
      </w:r>
    </w:p>
    <w:p w:rsidR="00D04567" w:rsidRDefault="00D04567" w:rsidP="00D04567">
      <w:pPr>
        <w:pStyle w:val="a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т.2 от жалбата: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бъдат разпитани в съдебно заседание всички членове на СИК 021700009 с. Габерово с цел установяване на обстоятелствата относно протичане на изборния ден, присъствието на членовете на СИК в изборното помещение при провеждане на изборите, а също така и: при приключване на изборния ден, установяването на изборните резултати, съставянето и подписването на протокола за същите, както и за присъствието на трима членове на СИК при отчитане на изборните резултати в ОИК Поморие.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т.5 от жалбата: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бъдат разпитани в съдебно заседание всички членове на СИК 021700043 с. Горица с цел установяване на обстоятелствата относно протичане на изборния ден, присъствието на членовете на СИК в изборното помещение при провеждане на изборите, а също така и: при приключване на изборния ден, установяването на изборните резултати, съставянето и подписването на протокола за същите, както и за присъствието при отчитане на изборните резултати в ОИК Поморие.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Допълнително, освен преписката към жалбата, представяме: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-Списък с номерата на СИК в община Поморие и имената на техните членове, поискани в т. 1 от жалбата.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0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приемо-предавателна разписка №0217004021 от изчислителния пункт на „Информационно обслужване“ АД.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констативен протокол от 30.10.2023г. – приложение №2 към Решение №2653-МИ от 12.10.2023г. на ЦИК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технически носители с видеозаписи на действията на СИК №: №021700002, №021700003, №021700004, №021700005, №021700009, №021700011, №021700012, №021700024, №021700043.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Приемо-предавателен протокол от 02.11.2023 г. с изх. №27/02.11.2023 за предадени в ТЗ ГД ГРАО избирателни списъци.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D04567" w:rsidRDefault="00D04567" w:rsidP="00D045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 87,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 чл. 459 от ИК, ОИК Поморие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Default="00D04567" w:rsidP="00D0456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РЕШИ:</w:t>
      </w:r>
    </w:p>
    <w:p w:rsidR="00D04567" w:rsidRDefault="00D04567" w:rsidP="00D0456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УТВЪРЖДАВА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становище по жалбата и заявените доказателствени искания, както е посочено в мотивите на настоящото решение.</w:t>
      </w:r>
    </w:p>
    <w:p w:rsidR="00D04567" w:rsidRDefault="00D04567" w:rsidP="00D0456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567" w:rsidRPr="00D04567" w:rsidRDefault="00D04567" w:rsidP="00D04567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Всеки един от членовете на ОИК- Поморие следва да участва в съдебните производства.</w:t>
      </w:r>
    </w:p>
    <w:p w:rsidR="00D04567" w:rsidRDefault="00D04567" w:rsidP="00D04567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60671" w:rsidRPr="0070059C" w:rsidRDefault="00460671" w:rsidP="00B844D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819" w:rsidRPr="008A4586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D04567">
        <w:rPr>
          <w:rFonts w:ascii="Times New Roman" w:hAnsi="Times New Roman" w:cs="Times New Roman"/>
          <w:sz w:val="28"/>
          <w:szCs w:val="28"/>
        </w:rPr>
        <w:t>16:00</w:t>
      </w:r>
      <w:r w:rsidR="002F655F">
        <w:rPr>
          <w:rFonts w:ascii="Times New Roman" w:hAnsi="Times New Roman" w:cs="Times New Roman"/>
          <w:sz w:val="28"/>
          <w:szCs w:val="28"/>
        </w:rPr>
        <w:t xml:space="preserve">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2031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D04567" w:rsidRPr="007A6F7E" w:rsidRDefault="00D04567" w:rsidP="00D04567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AE1611" w:rsidRPr="00D04567" w:rsidRDefault="00D04567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  <w:bookmarkStart w:id="0" w:name="_GoBack"/>
      <w:bookmarkEnd w:id="0"/>
    </w:p>
    <w:sectPr w:rsidR="00AE1611" w:rsidRPr="00D04567" w:rsidSect="00976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041FF"/>
    <w:rsid w:val="000421E6"/>
    <w:rsid w:val="000C30EB"/>
    <w:rsid w:val="00140603"/>
    <w:rsid w:val="001701FD"/>
    <w:rsid w:val="001F79D3"/>
    <w:rsid w:val="002031C3"/>
    <w:rsid w:val="002675E2"/>
    <w:rsid w:val="002711D5"/>
    <w:rsid w:val="002C7854"/>
    <w:rsid w:val="002F655F"/>
    <w:rsid w:val="00317687"/>
    <w:rsid w:val="00354F45"/>
    <w:rsid w:val="003C649E"/>
    <w:rsid w:val="00401297"/>
    <w:rsid w:val="004251A6"/>
    <w:rsid w:val="00460671"/>
    <w:rsid w:val="00492B28"/>
    <w:rsid w:val="004A4CC0"/>
    <w:rsid w:val="004B133E"/>
    <w:rsid w:val="004E3B94"/>
    <w:rsid w:val="005C52FF"/>
    <w:rsid w:val="00695FA2"/>
    <w:rsid w:val="006B40A6"/>
    <w:rsid w:val="0073247F"/>
    <w:rsid w:val="007976B9"/>
    <w:rsid w:val="007E04EE"/>
    <w:rsid w:val="008029E2"/>
    <w:rsid w:val="00844A53"/>
    <w:rsid w:val="0089389A"/>
    <w:rsid w:val="00895A03"/>
    <w:rsid w:val="009134FE"/>
    <w:rsid w:val="00976AA5"/>
    <w:rsid w:val="00A17755"/>
    <w:rsid w:val="00A2382B"/>
    <w:rsid w:val="00AE1611"/>
    <w:rsid w:val="00B70BA4"/>
    <w:rsid w:val="00B844DF"/>
    <w:rsid w:val="00B93B2D"/>
    <w:rsid w:val="00BA6B87"/>
    <w:rsid w:val="00C47709"/>
    <w:rsid w:val="00CB735A"/>
    <w:rsid w:val="00D00D1B"/>
    <w:rsid w:val="00D04567"/>
    <w:rsid w:val="00D30809"/>
    <w:rsid w:val="00D72819"/>
    <w:rsid w:val="00D75960"/>
    <w:rsid w:val="00DB50F1"/>
    <w:rsid w:val="00ED244D"/>
    <w:rsid w:val="00ED2E77"/>
    <w:rsid w:val="00F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E59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  <w:style w:type="character" w:customStyle="1" w:styleId="samedocreference">
    <w:name w:val="samedocreference"/>
    <w:basedOn w:val="a0"/>
    <w:rsid w:val="0042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2023-10-20T15:45:00Z</cp:lastPrinted>
  <dcterms:created xsi:type="dcterms:W3CDTF">2023-10-20T15:52:00Z</dcterms:created>
  <dcterms:modified xsi:type="dcterms:W3CDTF">2023-11-03T13:52:00Z</dcterms:modified>
</cp:coreProperties>
</file>