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32647" w:rsidRDefault="00A32647" w:rsidP="00A32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A32647" w:rsidRDefault="00A32647" w:rsidP="00A32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Т. 2: </w:t>
      </w:r>
      <w:r>
        <w:rPr>
          <w:rFonts w:ascii="Times New Roman" w:hAnsi="Times New Roman" w:cs="Times New Roman"/>
          <w:sz w:val="28"/>
          <w:szCs w:val="28"/>
        </w:rPr>
        <w:t xml:space="preserve">Определяне общия брой членове на секционни избирателни комисии на територията на община Поморие и разпределението им между партиите и коалициите, на основание чл.72, ал. 1, т. 1 и 4 във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</w:p>
    <w:p w:rsidR="00A32647" w:rsidRDefault="00A32647" w:rsidP="00A326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32647" w:rsidRDefault="00A32647" w:rsidP="00A32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Утвърждаване на единен образец на форма за предоставяне на данни за съставите на СИК, след проведени консултации с политическите партии и коалиции </w:t>
      </w:r>
    </w:p>
    <w:p w:rsidR="004C0304" w:rsidRDefault="004C0304"/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4C0304"/>
    <w:rsid w:val="00A32647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2023-10-28T15:53:00Z</dcterms:created>
  <dcterms:modified xsi:type="dcterms:W3CDTF">2023-10-28T16:05:00Z</dcterms:modified>
</cp:coreProperties>
</file>