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02ED2">
        <w:rPr>
          <w:rFonts w:ascii="Times New Roman" w:hAnsi="Times New Roman" w:cs="Times New Roman"/>
          <w:b/>
          <w:sz w:val="28"/>
          <w:szCs w:val="28"/>
        </w:rPr>
        <w:t>0</w:t>
      </w:r>
      <w:r w:rsidR="003F4214">
        <w:rPr>
          <w:rFonts w:ascii="Times New Roman" w:hAnsi="Times New Roman" w:cs="Times New Roman"/>
          <w:b/>
          <w:sz w:val="28"/>
          <w:szCs w:val="28"/>
        </w:rPr>
        <w:t>1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3F4214">
        <w:rPr>
          <w:rFonts w:ascii="Times New Roman" w:hAnsi="Times New Roman" w:cs="Times New Roman"/>
          <w:b/>
          <w:sz w:val="28"/>
          <w:szCs w:val="28"/>
        </w:rPr>
        <w:t>05</w:t>
      </w:r>
      <w:r w:rsidR="00702ED2">
        <w:rPr>
          <w:rFonts w:ascii="Times New Roman" w:hAnsi="Times New Roman" w:cs="Times New Roman"/>
          <w:b/>
          <w:sz w:val="28"/>
          <w:szCs w:val="28"/>
        </w:rPr>
        <w:t>.</w:t>
      </w:r>
      <w:r w:rsidR="003F4214">
        <w:rPr>
          <w:rFonts w:ascii="Times New Roman" w:hAnsi="Times New Roman" w:cs="Times New Roman"/>
          <w:b/>
          <w:sz w:val="28"/>
          <w:szCs w:val="28"/>
        </w:rPr>
        <w:t>05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3F4214">
        <w:rPr>
          <w:rFonts w:ascii="Times New Roman" w:hAnsi="Times New Roman" w:cs="Times New Roman"/>
          <w:b/>
          <w:sz w:val="28"/>
          <w:szCs w:val="28"/>
        </w:rPr>
        <w:t>6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C2EE4" w:rsidRDefault="00FC2EE4" w:rsidP="00B41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60" w:rsidRDefault="00365660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3F4214">
        <w:rPr>
          <w:rFonts w:ascii="Times New Roman" w:hAnsi="Times New Roman" w:cs="Times New Roman"/>
          <w:sz w:val="28"/>
          <w:szCs w:val="28"/>
        </w:rPr>
        <w:t>05.05.2026</w:t>
      </w:r>
      <w:r w:rsidRPr="00C44B44">
        <w:rPr>
          <w:rFonts w:ascii="Times New Roman" w:hAnsi="Times New Roman" w:cs="Times New Roman"/>
          <w:sz w:val="28"/>
          <w:szCs w:val="28"/>
        </w:rPr>
        <w:t xml:space="preserve">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FC2EE4" w:rsidRPr="00C44B44" w:rsidRDefault="00FC2EE4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3F4214" w:rsidRDefault="00365660" w:rsidP="003F4214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</w:t>
      </w:r>
      <w:r w:rsidR="003F4214" w:rsidRPr="003F4214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E70E58" w:rsidRDefault="00E70E58" w:rsidP="0069206B">
      <w:pPr>
        <w:ind w:left="567" w:right="260"/>
        <w:rPr>
          <w:rFonts w:ascii="Times New Roman" w:hAnsi="Times New Roman" w:cs="Times New Roman"/>
          <w:b/>
          <w:sz w:val="28"/>
          <w:szCs w:val="28"/>
        </w:rPr>
      </w:pPr>
    </w:p>
    <w:p w:rsidR="00E70E58" w:rsidRDefault="00365660" w:rsidP="0069206B">
      <w:pPr>
        <w:ind w:left="567" w:right="260" w:firstLine="567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69206B">
        <w:rPr>
          <w:rFonts w:ascii="Times New Roman" w:hAnsi="Times New Roman" w:cs="Times New Roman"/>
          <w:sz w:val="28"/>
          <w:szCs w:val="28"/>
        </w:rPr>
        <w:t>ДНЕВЕН РЕД</w:t>
      </w:r>
      <w:r w:rsidRPr="0069206B">
        <w:rPr>
          <w:rFonts w:ascii="Times New Roman" w:hAnsi="Times New Roman" w:cs="Times New Roman"/>
          <w:sz w:val="28"/>
          <w:szCs w:val="28"/>
        </w:rPr>
        <w:t>:</w:t>
      </w:r>
    </w:p>
    <w:p w:rsidR="007A2530" w:rsidRPr="00516762" w:rsidRDefault="007A2530" w:rsidP="007A2530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6762">
        <w:rPr>
          <w:rFonts w:ascii="Times New Roman" w:hAnsi="Times New Roman" w:cs="Times New Roman"/>
          <w:sz w:val="28"/>
          <w:szCs w:val="28"/>
        </w:rPr>
        <w:t xml:space="preserve">Определяне начина на работа, адрес на заседаване, обявяване на решенията на Общинска избирателна комисия – Поморие при </w:t>
      </w:r>
      <w:r w:rsidR="00516762">
        <w:rPr>
          <w:rFonts w:ascii="Times New Roman" w:hAnsi="Times New Roman" w:cs="Times New Roman"/>
          <w:sz w:val="28"/>
          <w:szCs w:val="28"/>
        </w:rPr>
        <w:t>провеждане</w:t>
      </w:r>
      <w:r w:rsidRPr="00516762">
        <w:rPr>
          <w:rFonts w:ascii="Times New Roman" w:hAnsi="Times New Roman" w:cs="Times New Roman"/>
          <w:sz w:val="28"/>
          <w:szCs w:val="28"/>
        </w:rPr>
        <w:t xml:space="preserve"> на частичен избор за кмет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>, насрочен за 14.06.2026г</w:t>
      </w:r>
      <w:r w:rsidR="00516762">
        <w:rPr>
          <w:rFonts w:ascii="Times New Roman" w:hAnsi="Times New Roman" w:cs="Times New Roman"/>
          <w:sz w:val="28"/>
          <w:szCs w:val="28"/>
        </w:rPr>
        <w:t>.</w:t>
      </w:r>
    </w:p>
    <w:p w:rsidR="002971CE" w:rsidRPr="00516762" w:rsidRDefault="007A2530" w:rsidP="007A2530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>2</w:t>
      </w:r>
      <w:r w:rsidR="00365660" w:rsidRPr="00516762">
        <w:rPr>
          <w:rFonts w:ascii="Times New Roman" w:hAnsi="Times New Roman" w:cs="Times New Roman"/>
          <w:sz w:val="28"/>
          <w:szCs w:val="28"/>
        </w:rPr>
        <w:t xml:space="preserve">. </w:t>
      </w:r>
      <w:r w:rsidR="003F4214" w:rsidRPr="00516762">
        <w:rPr>
          <w:rFonts w:ascii="Times New Roman" w:hAnsi="Times New Roman" w:cs="Times New Roman"/>
          <w:sz w:val="28"/>
          <w:szCs w:val="28"/>
        </w:rPr>
        <w:t xml:space="preserve">Формиране на единна номерация на избирателните секции в Община Поморие при произвеждането на частични избори за кмет на кметство с. </w:t>
      </w:r>
      <w:proofErr w:type="spellStart"/>
      <w:r w:rsidR="003F4214"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3F4214" w:rsidRPr="00516762">
        <w:rPr>
          <w:rFonts w:ascii="Times New Roman" w:hAnsi="Times New Roman" w:cs="Times New Roman"/>
          <w:sz w:val="28"/>
          <w:szCs w:val="28"/>
        </w:rPr>
        <w:t xml:space="preserve"> на 14 юни 2026</w:t>
      </w:r>
      <w:r w:rsidR="00A03CDA">
        <w:rPr>
          <w:rFonts w:ascii="Times New Roman" w:hAnsi="Times New Roman" w:cs="Times New Roman"/>
          <w:sz w:val="28"/>
          <w:szCs w:val="28"/>
        </w:rPr>
        <w:t xml:space="preserve"> г</w:t>
      </w:r>
      <w:r w:rsidR="003F4214" w:rsidRPr="00516762">
        <w:rPr>
          <w:rFonts w:ascii="Times New Roman" w:hAnsi="Times New Roman" w:cs="Times New Roman"/>
          <w:sz w:val="28"/>
          <w:szCs w:val="28"/>
        </w:rPr>
        <w:t>.</w:t>
      </w:r>
    </w:p>
    <w:p w:rsidR="007A2530" w:rsidRDefault="00681121" w:rsidP="007A2530">
      <w:pPr>
        <w:ind w:left="567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762">
        <w:rPr>
          <w:rFonts w:ascii="Times New Roman" w:hAnsi="Times New Roman" w:cs="Times New Roman"/>
          <w:b/>
          <w:sz w:val="28"/>
          <w:szCs w:val="28"/>
        </w:rPr>
        <w:t xml:space="preserve">По т. 1: </w:t>
      </w:r>
    </w:p>
    <w:p w:rsidR="00E93684" w:rsidRPr="00E93684" w:rsidRDefault="00E93684" w:rsidP="00E93684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684">
        <w:rPr>
          <w:rFonts w:ascii="Times New Roman" w:hAnsi="Times New Roman" w:cs="Times New Roman"/>
          <w:sz w:val="28"/>
          <w:szCs w:val="28"/>
        </w:rPr>
        <w:t>На основание чл.87 от Изборния кодекс, Общинска избирателна комисия- Поморие</w:t>
      </w:r>
    </w:p>
    <w:p w:rsidR="00E93684" w:rsidRPr="00516762" w:rsidRDefault="00E93684" w:rsidP="00E93684">
      <w:pPr>
        <w:ind w:left="567" w:right="260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684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E93684" w:rsidRPr="00516762" w:rsidRDefault="00E93684" w:rsidP="007A2530">
      <w:pPr>
        <w:ind w:left="567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C79" w:rsidRDefault="00516762" w:rsidP="00E93684">
      <w:pPr>
        <w:ind w:left="567" w:right="2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Общинска избирателна комисия – Поморие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започва работа по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провеждане на частичен избор за кмет на кметство с. </w:t>
      </w:r>
      <w:proofErr w:type="spellStart"/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Бата</w:t>
      </w:r>
      <w:proofErr w:type="spellEnd"/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насрочен за 14.06.2026г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A96C79" w:rsidRDefault="00A96C79" w:rsidP="00E93684">
      <w:pPr>
        <w:ind w:left="567" w:right="2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6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Поморие ще заседава и работи на следния адрес: </w:t>
      </w:r>
      <w:proofErr w:type="spellStart"/>
      <w:r w:rsidRPr="00A96C79">
        <w:rPr>
          <w:rFonts w:ascii="Times New Roman" w:eastAsia="Times New Roman" w:hAnsi="Times New Roman" w:cs="Times New Roman"/>
          <w:sz w:val="28"/>
          <w:szCs w:val="28"/>
          <w:lang w:eastAsia="bg-BG"/>
        </w:rPr>
        <w:t>п.к</w:t>
      </w:r>
      <w:proofErr w:type="spellEnd"/>
      <w:r w:rsidRPr="00A96C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8200, гр. Поморие, ул. „Солна“ № 15, при работно време – всеки календарен ден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15:00 ч. – 17:00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ч.</w:t>
      </w:r>
    </w:p>
    <w:p w:rsidR="007A2530" w:rsidRPr="007A2530" w:rsidRDefault="007A2530" w:rsidP="00E93684">
      <w:pPr>
        <w:ind w:left="567" w:right="2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End"/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– Поморие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свикват от нейния председател или по искане на една трета от членовете й. При отсъствие на председателя 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свикват от определен от него заместник – председател.</w:t>
      </w:r>
      <w:r w:rsidRPr="00516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Заседанията ще се провеждат на следния административен адрес: гр.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."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Солна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"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№15 /Бивш Медицински пансионат - Център за градска мобилност/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Членовете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уведомяват за датата и часа на провеждане на заседанието чрез публикуване на съобщение на интернет страницата на Комисията и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 чрез мобилно приложение </w:t>
      </w:r>
      <w:r w:rsidRPr="0051676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Viber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присъствени.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Същите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са законни, когато на тях присъстват повече от половината от членовете ѝ. Заседанията се ръководят от председателя на комисията, а в негово отсъствие – от определен от него заместник – председател.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Гласуването е явно и поименно. Гласува се „за“ или „против“. Членовете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са съгласни с пр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решение, могат да изразят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особено мнение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заседанията на </w:t>
      </w:r>
      <w:r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се съставя протокол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50F6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отсъствие на председателя, съответно секретаря</w:t>
      </w:r>
      <w:r w:rsidR="00850F68" w:rsidRPr="00850F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решенията, протоколите, удостоверенията и </w:t>
      </w:r>
      <w:r w:rsidR="00850F68">
        <w:rPr>
          <w:rFonts w:ascii="Times New Roman" w:eastAsia="Times New Roman" w:hAnsi="Times New Roman" w:cs="Times New Roman"/>
          <w:sz w:val="28"/>
          <w:szCs w:val="28"/>
          <w:lang w:eastAsia="bg-BG"/>
        </w:rPr>
        <w:t>кореспонденция</w:t>
      </w:r>
      <w:r w:rsidR="001741A4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850F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 подписват от някой от заместник-председателите, а при отсъствие едновременно на председателя и секретаря – от двама заместник-председатели. 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Решенията и протоколите се обявяват на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интернет страница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Комисията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16762" w:rsidRPr="0051676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ешенията се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поставят на таблото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сградата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адрес</w:t>
      </w:r>
      <w:r w:rsidR="00E93684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гр. Поморие, </w:t>
      </w:r>
      <w:proofErr w:type="spellStart"/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ул</w:t>
      </w:r>
      <w:proofErr w:type="spellEnd"/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>."Солна" №15 /Бивш Медицински пансионат - Център за градска мобилност/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</w:t>
      </w:r>
      <w:r w:rsidRPr="007A2530">
        <w:rPr>
          <w:rFonts w:ascii="Times New Roman" w:eastAsia="Times New Roman" w:hAnsi="Times New Roman" w:cs="Times New Roman"/>
          <w:sz w:val="28"/>
          <w:szCs w:val="28"/>
          <w:lang w:eastAsia="bg-BG"/>
        </w:rPr>
        <w:t>се отбелязват датата и часът на поставянето им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  <w:r w:rsidR="00516762" w:rsidRPr="0051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A2530" w:rsidRPr="00516762" w:rsidRDefault="007A2530" w:rsidP="007A2530">
      <w:pPr>
        <w:ind w:left="567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762">
        <w:rPr>
          <w:rFonts w:ascii="Times New Roman" w:hAnsi="Times New Roman" w:cs="Times New Roman"/>
          <w:b/>
          <w:sz w:val="28"/>
          <w:szCs w:val="28"/>
        </w:rPr>
        <w:t>По т. 2:</w:t>
      </w:r>
    </w:p>
    <w:p w:rsidR="00FC2EE4" w:rsidRPr="00516762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 xml:space="preserve">В ОИК Поморие е постъпило писмо от Кмета на Община Поморие с </w:t>
      </w:r>
      <w:r w:rsidR="003F4214" w:rsidRPr="00516762">
        <w:rPr>
          <w:rFonts w:ascii="Times New Roman" w:hAnsi="Times New Roman" w:cs="Times New Roman"/>
          <w:sz w:val="28"/>
          <w:szCs w:val="28"/>
        </w:rPr>
        <w:t xml:space="preserve">изх. №24-117-4 от 05.05.2026г. с приложена Заповед №РД-712/04.05.2026г. за образуване на избирателни секции на територията на кметство с. </w:t>
      </w:r>
      <w:proofErr w:type="spellStart"/>
      <w:r w:rsidR="003F4214"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3F4214" w:rsidRPr="00516762">
        <w:rPr>
          <w:rFonts w:ascii="Times New Roman" w:hAnsi="Times New Roman" w:cs="Times New Roman"/>
          <w:sz w:val="28"/>
          <w:szCs w:val="28"/>
        </w:rPr>
        <w:t xml:space="preserve">, община Поморие и утвърждаване на номер, обхват и адрес за провеждане  на частичен избор за кмет на кметство с. </w:t>
      </w:r>
      <w:proofErr w:type="spellStart"/>
      <w:r w:rsidR="003F4214"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3F4214" w:rsidRPr="00516762">
        <w:rPr>
          <w:rFonts w:ascii="Times New Roman" w:hAnsi="Times New Roman" w:cs="Times New Roman"/>
          <w:sz w:val="28"/>
          <w:szCs w:val="28"/>
        </w:rPr>
        <w:t>, насрочен за 14.06.2026г</w:t>
      </w:r>
    </w:p>
    <w:p w:rsidR="003F4214" w:rsidRPr="00516762" w:rsidRDefault="003F421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4214" w:rsidRPr="00516762" w:rsidRDefault="003F4214" w:rsidP="00A86FE7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 xml:space="preserve">На основание чл. 87, ал.1, т. 3 и т. 7 от ИК, във връзка с  чл. 8, ал. 8 ИК, Решение № </w:t>
      </w:r>
      <w:r w:rsidR="00A86FE7" w:rsidRPr="00516762">
        <w:rPr>
          <w:rFonts w:ascii="Times New Roman" w:hAnsi="Times New Roman" w:cs="Times New Roman"/>
          <w:sz w:val="28"/>
          <w:szCs w:val="28"/>
        </w:rPr>
        <w:t>3079</w:t>
      </w:r>
      <w:r w:rsidRPr="00516762">
        <w:rPr>
          <w:rFonts w:ascii="Times New Roman" w:hAnsi="Times New Roman" w:cs="Times New Roman"/>
          <w:sz w:val="28"/>
          <w:szCs w:val="28"/>
        </w:rPr>
        <w:t xml:space="preserve"> -</w:t>
      </w:r>
      <w:r w:rsidR="00A86FE7" w:rsidRPr="00516762">
        <w:rPr>
          <w:rFonts w:ascii="Times New Roman" w:hAnsi="Times New Roman" w:cs="Times New Roman"/>
          <w:sz w:val="28"/>
          <w:szCs w:val="28"/>
        </w:rPr>
        <w:t xml:space="preserve"> МИ/ 16.04.2024 г., Решение №</w:t>
      </w:r>
      <w:r w:rsidR="00A86FE7" w:rsidRPr="00516762">
        <w:t xml:space="preserve"> </w:t>
      </w:r>
      <w:r w:rsidR="00A86FE7" w:rsidRPr="00516762">
        <w:rPr>
          <w:rFonts w:ascii="Times New Roman" w:hAnsi="Times New Roman" w:cs="Times New Roman"/>
          <w:sz w:val="28"/>
          <w:szCs w:val="28"/>
        </w:rPr>
        <w:t>1968-МИ/8.08.</w:t>
      </w:r>
      <w:r w:rsidR="00A86FE7" w:rsidRPr="00516762">
        <w:rPr>
          <w:rFonts w:ascii="Times New Roman" w:hAnsi="Times New Roman" w:cs="Times New Roman"/>
          <w:sz w:val="28"/>
          <w:szCs w:val="28"/>
        </w:rPr>
        <w:t>2023 г.</w:t>
      </w:r>
      <w:r w:rsidR="00A86FE7" w:rsidRPr="00516762">
        <w:rPr>
          <w:rFonts w:ascii="Times New Roman" w:hAnsi="Times New Roman" w:cs="Times New Roman"/>
          <w:sz w:val="28"/>
          <w:szCs w:val="28"/>
        </w:rPr>
        <w:t xml:space="preserve">, </w:t>
      </w:r>
      <w:r w:rsidR="00A86FE7" w:rsidRPr="00516762">
        <w:rPr>
          <w:rFonts w:ascii="Times New Roman" w:hAnsi="Times New Roman" w:cs="Times New Roman"/>
          <w:sz w:val="28"/>
          <w:szCs w:val="28"/>
        </w:rPr>
        <w:t>Решение №</w:t>
      </w:r>
      <w:r w:rsidR="00A86FE7" w:rsidRPr="00516762">
        <w:t xml:space="preserve"> </w:t>
      </w:r>
      <w:r w:rsidR="00A86FE7" w:rsidRPr="00516762">
        <w:rPr>
          <w:rFonts w:ascii="Times New Roman" w:hAnsi="Times New Roman" w:cs="Times New Roman"/>
          <w:sz w:val="28"/>
          <w:szCs w:val="28"/>
        </w:rPr>
        <w:t>196</w:t>
      </w:r>
      <w:r w:rsidR="00A86FE7" w:rsidRPr="00516762">
        <w:rPr>
          <w:rFonts w:ascii="Times New Roman" w:hAnsi="Times New Roman" w:cs="Times New Roman"/>
          <w:sz w:val="28"/>
          <w:szCs w:val="28"/>
        </w:rPr>
        <w:t>9</w:t>
      </w:r>
      <w:r w:rsidR="00A86FE7" w:rsidRPr="00516762">
        <w:rPr>
          <w:rFonts w:ascii="Times New Roman" w:hAnsi="Times New Roman" w:cs="Times New Roman"/>
          <w:sz w:val="28"/>
          <w:szCs w:val="28"/>
        </w:rPr>
        <w:t xml:space="preserve">-МИ/8.08.2023 </w:t>
      </w:r>
      <w:proofErr w:type="spellStart"/>
      <w:r w:rsidR="00A86FE7" w:rsidRPr="00516762">
        <w:rPr>
          <w:rFonts w:ascii="Times New Roman" w:hAnsi="Times New Roman" w:cs="Times New Roman"/>
          <w:sz w:val="28"/>
          <w:szCs w:val="28"/>
        </w:rPr>
        <w:t>г.</w:t>
      </w:r>
      <w:r w:rsidR="00A86FE7" w:rsidRPr="0051676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86FE7" w:rsidRPr="00516762">
        <w:rPr>
          <w:rFonts w:ascii="Times New Roman" w:hAnsi="Times New Roman" w:cs="Times New Roman"/>
          <w:sz w:val="28"/>
          <w:szCs w:val="28"/>
        </w:rPr>
        <w:t xml:space="preserve"> на ЦИК </w:t>
      </w:r>
      <w:r w:rsidRPr="00516762">
        <w:rPr>
          <w:rFonts w:ascii="Times New Roman" w:hAnsi="Times New Roman" w:cs="Times New Roman"/>
          <w:sz w:val="28"/>
          <w:szCs w:val="28"/>
        </w:rPr>
        <w:t xml:space="preserve"> и </w:t>
      </w:r>
      <w:r w:rsidR="00A86FE7" w:rsidRPr="00516762">
        <w:rPr>
          <w:rFonts w:ascii="Times New Roman" w:hAnsi="Times New Roman" w:cs="Times New Roman"/>
          <w:sz w:val="28"/>
          <w:szCs w:val="28"/>
        </w:rPr>
        <w:t xml:space="preserve">Заповед №РД-712/04.05.2026г. </w:t>
      </w:r>
      <w:r w:rsidRPr="00516762">
        <w:rPr>
          <w:rFonts w:ascii="Times New Roman" w:hAnsi="Times New Roman" w:cs="Times New Roman"/>
          <w:sz w:val="28"/>
          <w:szCs w:val="28"/>
        </w:rPr>
        <w:t>на Кмета на Община Поморие, Общинска избирателна комисия – Помо</w:t>
      </w:r>
      <w:r w:rsidR="00A86FE7" w:rsidRPr="00516762">
        <w:rPr>
          <w:rFonts w:ascii="Times New Roman" w:hAnsi="Times New Roman" w:cs="Times New Roman"/>
          <w:sz w:val="28"/>
          <w:szCs w:val="28"/>
        </w:rPr>
        <w:t>рие</w:t>
      </w:r>
    </w:p>
    <w:p w:rsidR="007A2530" w:rsidRPr="00516762" w:rsidRDefault="007A2530" w:rsidP="00A86FE7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2530" w:rsidRPr="00516762" w:rsidRDefault="007A2530" w:rsidP="007A2530">
      <w:pPr>
        <w:pStyle w:val="a6"/>
        <w:ind w:left="567" w:right="2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lastRenderedPageBreak/>
        <w:t>РЕШИ:</w:t>
      </w:r>
    </w:p>
    <w:p w:rsidR="003F4214" w:rsidRPr="00516762" w:rsidRDefault="003F4214" w:rsidP="003F421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FE7" w:rsidRDefault="00A86FE7" w:rsidP="00A86FE7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762">
        <w:rPr>
          <w:rFonts w:ascii="Times New Roman" w:hAnsi="Times New Roman" w:cs="Times New Roman"/>
          <w:sz w:val="28"/>
          <w:szCs w:val="28"/>
        </w:rPr>
        <w:t xml:space="preserve"> Формира избирателни</w:t>
      </w:r>
      <w:r w:rsidR="003F4214" w:rsidRPr="00516762">
        <w:rPr>
          <w:rFonts w:ascii="Times New Roman" w:hAnsi="Times New Roman" w:cs="Times New Roman"/>
          <w:sz w:val="28"/>
          <w:szCs w:val="28"/>
        </w:rPr>
        <w:t xml:space="preserve"> секци</w:t>
      </w:r>
      <w:r w:rsidRPr="00516762">
        <w:rPr>
          <w:rFonts w:ascii="Times New Roman" w:hAnsi="Times New Roman" w:cs="Times New Roman"/>
          <w:sz w:val="28"/>
          <w:szCs w:val="28"/>
        </w:rPr>
        <w:t>и</w:t>
      </w:r>
      <w:r w:rsidR="003F4214" w:rsidRPr="00516762">
        <w:rPr>
          <w:rFonts w:ascii="Times New Roman" w:hAnsi="Times New Roman" w:cs="Times New Roman"/>
          <w:sz w:val="28"/>
          <w:szCs w:val="28"/>
        </w:rPr>
        <w:t xml:space="preserve"> на територията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3F4214" w:rsidRPr="00516762">
        <w:rPr>
          <w:rFonts w:ascii="Times New Roman" w:hAnsi="Times New Roman" w:cs="Times New Roman"/>
          <w:sz w:val="28"/>
          <w:szCs w:val="28"/>
        </w:rPr>
        <w:t xml:space="preserve">, Община Поморие и утвърждава номер, обхват и адрес за произвеждането на </w:t>
      </w:r>
      <w:r w:rsidRPr="00516762">
        <w:rPr>
          <w:rFonts w:ascii="Times New Roman" w:hAnsi="Times New Roman" w:cs="Times New Roman"/>
          <w:sz w:val="28"/>
          <w:szCs w:val="28"/>
        </w:rPr>
        <w:t xml:space="preserve">частичен избор за кмет на кметство с. </w:t>
      </w:r>
      <w:proofErr w:type="spellStart"/>
      <w:r w:rsidRPr="00516762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516762">
        <w:rPr>
          <w:rFonts w:ascii="Times New Roman" w:hAnsi="Times New Roman" w:cs="Times New Roman"/>
          <w:sz w:val="28"/>
          <w:szCs w:val="28"/>
        </w:rPr>
        <w:t>, насрочен за 14.06.2026г</w:t>
      </w:r>
      <w:r w:rsidR="00E93684">
        <w:rPr>
          <w:rFonts w:ascii="Times New Roman" w:hAnsi="Times New Roman" w:cs="Times New Roman"/>
          <w:sz w:val="28"/>
          <w:szCs w:val="28"/>
        </w:rPr>
        <w:t>., както следва:</w:t>
      </w:r>
    </w:p>
    <w:p w:rsidR="00A96C79" w:rsidRDefault="00A96C79" w:rsidP="00A86FE7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559" w:type="dxa"/>
        <w:tblBorders>
          <w:bottom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198"/>
        <w:gridCol w:w="5245"/>
      </w:tblGrid>
      <w:tr w:rsidR="00A96C79" w:rsidRPr="00A96C79" w:rsidTr="006100D0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Избирателна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Секция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№ по ред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Място за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Гласуване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Обхват и адрес на секцията</w:t>
            </w: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>(улица, квартал,  населено място)</w:t>
            </w:r>
          </w:p>
        </w:tc>
      </w:tr>
      <w:tr w:rsidR="00A96C79" w:rsidRPr="00A96C79" w:rsidTr="006100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A96C79" w:rsidRPr="00A96C79" w:rsidTr="006100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02 17 00 006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Бата</w:t>
            </w:r>
            <w:proofErr w:type="spellEnd"/>
            <w:r w:rsidR="003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“Христо Ботев“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УЛ.ВАСИЛ ЛЕВСКИ  001- 003, 002- 014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УЛ.ВАСИЛ ПЕТЛЕШКОВ  001- 003, 002- 014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УЛ.ВЕЛЕКА  001- 009, 002- 014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УЛ.ДОБРИ ЧИНТУЛОВ  001- 007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УЛ.ДУНАВ  001- 011, 002- 018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УЛ.ДРАВА  001, 002, 003, 007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УЛ.ТОДОР КАБЛЕШКОВ  002- 010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УЛ.ИВАН ВАЗОВ  002- 048, 035- 045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УЛ.ИЛИНДЕН  001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УЛ.АНГЕЛ КЪНЧЕВ  001- 049, 002- 022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УЛ.ПАНАЙОТ ВОЛОВ  001- 015, 002- 004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УЛ.ДЕВЕТИ МАЙ  001- 011, 002- 010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УЛ.СТЕФАН КАРАДЖА  001- 007, 002- 006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УЛ.СЪЕДИНЕНИЕ  001, 006- 018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УЛ.ГЕНЕРАЛ РАДЕЦКИ  001- 009, 002- 006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УЛ.ЯНТРА  001- 023, 002- 008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УЛ.ГЕОРГИ САВА РАКОВСКИ  001- 007, 002- 006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УЛ.ЧЕРНО МОРЕ  001- 009  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УЛ.ЗАХАРИ СТОЯНОВ 002- 010, 001- 013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УЛ.ТУНДЖА  001- 007,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УЛ.ЦАР КАЛОЯН  001, 002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УЛ.ХРИСТО БОТЕВ  001, 003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УЛ.ОЛИМПИЙСКА  001- 011, 004- 024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УЛ.САКАР ПЛАНИНА  001, 002, 004 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ИЗВЪН РЕГУЛАЦИЯТА  001, 002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УЛ.РОЗА  002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УЛ.СОЦИАЛЕН ДОМ  001 </w:t>
            </w:r>
          </w:p>
        </w:tc>
      </w:tr>
      <w:tr w:rsidR="00A96C79" w:rsidRPr="00A96C79" w:rsidTr="006100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02 17 00 007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Бата</w:t>
            </w:r>
            <w:proofErr w:type="spellEnd"/>
            <w:r w:rsidR="003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“Христо Ботев“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A96C79" w:rsidRPr="00A96C79" w:rsidRDefault="00A96C79" w:rsidP="00A9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УЛ.ВИТОША  001- 005, 002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УЛ.ЦАР СИМЕОН  001- 009,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УЛ.ИВАН ВАЗОВ  001- 033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УЛ.ИСКЪР  001- 005 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УЛ.КАМЧИЯ  001- 013, 002- 010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УЛ.ЛЮЛИН  001- 005, 002- 008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УЛ.МУРГАШ  001- 005, 002- 010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УЛ.МАРИЦА  001- 003, 002- 008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УЛ.ОТЕЦ ПАИСИЙ  001- 029, 002- 018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УЛ.ПИРИН  001- 013, 002- 016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УЛ.СТРУМА  001- 007, 002- 014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УЛ.РОДОПИ  001- 003,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УЛ.РИЛА  001- 009, 004- 008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УЛ.ХАДЖИ ДИМИТЪР  001- 031, 002- 022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УЛ.СРЕДНА ГОРА  001- 005, 002- 004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УЛ.СТАРА ПЛАНИНА  001- 015, 002- 022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УЛ.СТРАНДЖА  001- 005, 002- 008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УЛ.ОГОСТА  002- 006 </w:t>
            </w:r>
            <w:r w:rsidRPr="00A9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УЛ.ИГЛИКА  015</w:t>
            </w:r>
          </w:p>
        </w:tc>
      </w:tr>
    </w:tbl>
    <w:p w:rsidR="00FC2EE4" w:rsidRDefault="00FC2EE4" w:rsidP="006100D0">
      <w:pPr>
        <w:pStyle w:val="a6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057168" w:rsidRPr="00FC2EE4" w:rsidRDefault="00057168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>Решени</w:t>
      </w:r>
      <w:r w:rsidR="006100D0">
        <w:rPr>
          <w:rFonts w:ascii="Times New Roman" w:hAnsi="Times New Roman" w:cs="Times New Roman"/>
          <w:sz w:val="28"/>
          <w:szCs w:val="28"/>
        </w:rPr>
        <w:t>ята</w:t>
      </w:r>
      <w:r w:rsidRPr="00FC2EE4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6100D0">
        <w:rPr>
          <w:rFonts w:ascii="Times New Roman" w:hAnsi="Times New Roman" w:cs="Times New Roman"/>
          <w:sz w:val="28"/>
          <w:szCs w:val="28"/>
        </w:rPr>
        <w:t>ат</w:t>
      </w:r>
      <w:r w:rsidRPr="00FC2EE4">
        <w:rPr>
          <w:rFonts w:ascii="Times New Roman" w:hAnsi="Times New Roman" w:cs="Times New Roman"/>
          <w:sz w:val="28"/>
          <w:szCs w:val="28"/>
        </w:rPr>
        <w:t xml:space="preserve"> на обжалване пред Централната избирателна комисия в тридневен срок от обявяването </w:t>
      </w:r>
      <w:r w:rsidR="00A251D3">
        <w:rPr>
          <w:rFonts w:ascii="Times New Roman" w:hAnsi="Times New Roman" w:cs="Times New Roman"/>
          <w:sz w:val="28"/>
          <w:szCs w:val="28"/>
        </w:rPr>
        <w:t>им</w:t>
      </w:r>
      <w:r w:rsidRPr="00FC2EE4">
        <w:rPr>
          <w:rFonts w:ascii="Times New Roman" w:hAnsi="Times New Roman" w:cs="Times New Roman"/>
          <w:sz w:val="28"/>
          <w:szCs w:val="28"/>
        </w:rPr>
        <w:t>.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251D3">
        <w:rPr>
          <w:rFonts w:ascii="Times New Roman" w:hAnsi="Times New Roman" w:cs="Times New Roman"/>
          <w:sz w:val="28"/>
          <w:szCs w:val="28"/>
        </w:rPr>
        <w:t>19.00</w:t>
      </w:r>
      <w:r w:rsidRPr="0069206B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69206B" w:rsidRDefault="004C7B11" w:rsidP="0069206B">
      <w:pPr>
        <w:pStyle w:val="a6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69206B">
      <w:pPr>
        <w:pStyle w:val="a6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69206B" w:rsidRDefault="004C7B11" w:rsidP="0069206B">
      <w:pPr>
        <w:pStyle w:val="a6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A86FE7" w:rsidRDefault="00A86FE7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A86FE7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74453D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74453D"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:rsidR="00A86FE7" w:rsidRPr="0074453D" w:rsidRDefault="00A86FE7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A86FE7">
        <w:rPr>
          <w:rFonts w:ascii="Times New Roman" w:hAnsi="Times New Roman" w:cs="Times New Roman"/>
          <w:sz w:val="28"/>
          <w:szCs w:val="28"/>
        </w:rPr>
        <w:t>Зам.-Председател: Гюлсюм Февзи Смаил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FE7">
        <w:rPr>
          <w:rFonts w:ascii="Times New Roman" w:hAnsi="Times New Roman" w:cs="Times New Roman"/>
          <w:sz w:val="28"/>
          <w:szCs w:val="28"/>
        </w:rPr>
        <w:t>…………………</w:t>
      </w:r>
    </w:p>
    <w:p w:rsidR="00057168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   </w:t>
      </w:r>
      <w:r w:rsidRPr="0069206B">
        <w:rPr>
          <w:rFonts w:ascii="Times New Roman" w:hAnsi="Times New Roman" w:cs="Times New Roman"/>
          <w:sz w:val="28"/>
          <w:szCs w:val="28"/>
        </w:rPr>
        <w:t>Стефка Вълкова Ангелова ………………….</w:t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</w:p>
    <w:p w:rsidR="001F67D0" w:rsidRDefault="00057168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057168">
        <w:rPr>
          <w:rFonts w:ascii="Times New Roman" w:hAnsi="Times New Roman" w:cs="Times New Roman"/>
          <w:sz w:val="28"/>
          <w:szCs w:val="28"/>
        </w:rPr>
        <w:t>Милена Димитрова Стоянова………………………</w:t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</w:p>
    <w:p w:rsidR="001F67D0" w:rsidRDefault="001F67D0" w:rsidP="001F67D0">
      <w:pPr>
        <w:tabs>
          <w:tab w:val="left" w:pos="2205"/>
        </w:tabs>
        <w:spacing w:line="276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69206B"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p w:rsidR="0074453D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6AD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4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47" w:rsidRPr="00D76AD4" w:rsidRDefault="00832E47" w:rsidP="00F52B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sectPr w:rsidR="00832E47" w:rsidRPr="00D76AD4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6E" w:rsidRDefault="0083446E" w:rsidP="00C67ED8">
      <w:pPr>
        <w:spacing w:after="0" w:line="240" w:lineRule="auto"/>
      </w:pPr>
      <w:r>
        <w:separator/>
      </w:r>
    </w:p>
  </w:endnote>
  <w:endnote w:type="continuationSeparator" w:id="0">
    <w:p w:rsidR="0083446E" w:rsidRDefault="0083446E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057168">
          <w:rPr>
            <w:noProof/>
          </w:rPr>
          <w:t>4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6E" w:rsidRDefault="0083446E" w:rsidP="00C67ED8">
      <w:pPr>
        <w:spacing w:after="0" w:line="240" w:lineRule="auto"/>
      </w:pPr>
      <w:r>
        <w:separator/>
      </w:r>
    </w:p>
  </w:footnote>
  <w:footnote w:type="continuationSeparator" w:id="0">
    <w:p w:rsidR="0083446E" w:rsidRDefault="0083446E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379"/>
    <w:multiLevelType w:val="multilevel"/>
    <w:tmpl w:val="7AF6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836FB"/>
    <w:multiLevelType w:val="multilevel"/>
    <w:tmpl w:val="DCCE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A25"/>
    <w:rsid w:val="00025B85"/>
    <w:rsid w:val="00057168"/>
    <w:rsid w:val="000579BF"/>
    <w:rsid w:val="00076FDE"/>
    <w:rsid w:val="00077503"/>
    <w:rsid w:val="000A2E9D"/>
    <w:rsid w:val="000E24B6"/>
    <w:rsid w:val="0011318C"/>
    <w:rsid w:val="00167363"/>
    <w:rsid w:val="001741A4"/>
    <w:rsid w:val="001F67D0"/>
    <w:rsid w:val="00227C71"/>
    <w:rsid w:val="002355F5"/>
    <w:rsid w:val="00237B5E"/>
    <w:rsid w:val="00251F05"/>
    <w:rsid w:val="0026068E"/>
    <w:rsid w:val="0027681E"/>
    <w:rsid w:val="00290B46"/>
    <w:rsid w:val="002971CE"/>
    <w:rsid w:val="002F5269"/>
    <w:rsid w:val="00365660"/>
    <w:rsid w:val="003C610A"/>
    <w:rsid w:val="003E1233"/>
    <w:rsid w:val="003F4214"/>
    <w:rsid w:val="003F4CA2"/>
    <w:rsid w:val="004C7B11"/>
    <w:rsid w:val="004E1C91"/>
    <w:rsid w:val="004E459C"/>
    <w:rsid w:val="004E511B"/>
    <w:rsid w:val="004F5592"/>
    <w:rsid w:val="00516762"/>
    <w:rsid w:val="00595543"/>
    <w:rsid w:val="005B1CC4"/>
    <w:rsid w:val="005C792C"/>
    <w:rsid w:val="005D321D"/>
    <w:rsid w:val="006100D0"/>
    <w:rsid w:val="00617860"/>
    <w:rsid w:val="00643241"/>
    <w:rsid w:val="00650DD1"/>
    <w:rsid w:val="00681121"/>
    <w:rsid w:val="00685FC7"/>
    <w:rsid w:val="0069206B"/>
    <w:rsid w:val="00696A50"/>
    <w:rsid w:val="006D3BCA"/>
    <w:rsid w:val="006D4698"/>
    <w:rsid w:val="00702ED2"/>
    <w:rsid w:val="0074453D"/>
    <w:rsid w:val="00765A51"/>
    <w:rsid w:val="007A1B21"/>
    <w:rsid w:val="007A2530"/>
    <w:rsid w:val="007B6429"/>
    <w:rsid w:val="007E4656"/>
    <w:rsid w:val="00832E47"/>
    <w:rsid w:val="00833AF6"/>
    <w:rsid w:val="0083446E"/>
    <w:rsid w:val="00850F68"/>
    <w:rsid w:val="008704B7"/>
    <w:rsid w:val="0091625C"/>
    <w:rsid w:val="009260E9"/>
    <w:rsid w:val="00931543"/>
    <w:rsid w:val="009B41C5"/>
    <w:rsid w:val="009D1438"/>
    <w:rsid w:val="00A03CDA"/>
    <w:rsid w:val="00A251D3"/>
    <w:rsid w:val="00A32111"/>
    <w:rsid w:val="00A6318F"/>
    <w:rsid w:val="00A77C2F"/>
    <w:rsid w:val="00A8394E"/>
    <w:rsid w:val="00A86FE7"/>
    <w:rsid w:val="00A96C79"/>
    <w:rsid w:val="00AE281E"/>
    <w:rsid w:val="00AF23E4"/>
    <w:rsid w:val="00B022C0"/>
    <w:rsid w:val="00B2394A"/>
    <w:rsid w:val="00B404CF"/>
    <w:rsid w:val="00B41237"/>
    <w:rsid w:val="00B56E2D"/>
    <w:rsid w:val="00BA30FD"/>
    <w:rsid w:val="00C44B44"/>
    <w:rsid w:val="00C65FF7"/>
    <w:rsid w:val="00C67ED8"/>
    <w:rsid w:val="00C946D5"/>
    <w:rsid w:val="00CB0E4D"/>
    <w:rsid w:val="00CB3C46"/>
    <w:rsid w:val="00CD3344"/>
    <w:rsid w:val="00CF51E4"/>
    <w:rsid w:val="00D026D7"/>
    <w:rsid w:val="00D312AD"/>
    <w:rsid w:val="00D76AD4"/>
    <w:rsid w:val="00D86434"/>
    <w:rsid w:val="00DB5AC0"/>
    <w:rsid w:val="00DE549D"/>
    <w:rsid w:val="00E0573F"/>
    <w:rsid w:val="00E319FF"/>
    <w:rsid w:val="00E405A7"/>
    <w:rsid w:val="00E70E58"/>
    <w:rsid w:val="00E87881"/>
    <w:rsid w:val="00E93684"/>
    <w:rsid w:val="00EC0498"/>
    <w:rsid w:val="00F52BED"/>
    <w:rsid w:val="00F63390"/>
    <w:rsid w:val="00F8515F"/>
    <w:rsid w:val="00F87BE6"/>
    <w:rsid w:val="00FB1485"/>
    <w:rsid w:val="00FC2EE4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6B66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  <w:style w:type="table" w:styleId="ae">
    <w:name w:val="Table Grid"/>
    <w:basedOn w:val="a1"/>
    <w:uiPriority w:val="39"/>
    <w:rsid w:val="002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7110-BF75-4AA3-B946-8B0FAB78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2026-05-05T15:40:00Z</cp:lastPrinted>
  <dcterms:created xsi:type="dcterms:W3CDTF">2024-01-29T15:47:00Z</dcterms:created>
  <dcterms:modified xsi:type="dcterms:W3CDTF">2026-05-05T15:56:00Z</dcterms:modified>
</cp:coreProperties>
</file>